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1" w:rsidRPr="00EC5841" w:rsidRDefault="00EC5841" w:rsidP="00774EF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EC5841">
        <w:rPr>
          <w:rFonts w:ascii="Arial" w:hAnsi="Arial" w:cs="Arial"/>
          <w:b/>
          <w:bCs/>
          <w:color w:val="000000"/>
          <w:sz w:val="28"/>
          <w:szCs w:val="28"/>
        </w:rPr>
        <w:t>Повестка дня внеочередного общего собрания собственников помещений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1. Об избрании Председателя и Секретаря общего собрания;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2. Об утверждении состава счетной комиссии общего собрания;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 xml:space="preserve">3. Об установке на придомовой территории по адресу ул. Дмитрия Ульянова д.31 шести ограждающих устройств для регулирования въезда </w:t>
      </w:r>
      <w:proofErr w:type="gramStart"/>
      <w:r w:rsidRPr="00EC5841">
        <w:rPr>
          <w:color w:val="000000"/>
          <w:sz w:val="28"/>
          <w:szCs w:val="28"/>
        </w:rPr>
        <w:t>и(</w:t>
      </w:r>
      <w:proofErr w:type="gramEnd"/>
      <w:r w:rsidRPr="00EC5841">
        <w:rPr>
          <w:color w:val="000000"/>
          <w:sz w:val="28"/>
          <w:szCs w:val="28"/>
        </w:rPr>
        <w:t>или) выезда транспортных средств на придомовую территорию в соответствии с Постановлением Правительства г. Москвы №428 ПП от 02.07.2013г.;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4. Об утверждении Проекта  размещения ограждающих устройств на придомовой территории по адресу ул. Дмитрия Ульянова д.31. (Приложение №1);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 xml:space="preserve">5. </w:t>
      </w:r>
      <w:proofErr w:type="gramStart"/>
      <w:r w:rsidRPr="00EC5841">
        <w:rPr>
          <w:color w:val="000000"/>
          <w:sz w:val="28"/>
          <w:szCs w:val="28"/>
        </w:rPr>
        <w:t>Об утверждении Порядка въезда на придомовую территорию транспортных средств собственников помещений в многоквартирном доме и иных лиц, с обязательным обеспечением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  <w:r w:rsidRPr="00EC5841">
        <w:rPr>
          <w:color w:val="000000"/>
          <w:sz w:val="28"/>
          <w:szCs w:val="28"/>
        </w:rPr>
        <w:t xml:space="preserve"> (Приложение № 2);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6. Об определении лица</w:t>
      </w:r>
      <w:proofErr w:type="gramStart"/>
      <w:r w:rsidRPr="00EC5841">
        <w:rPr>
          <w:color w:val="000000"/>
          <w:sz w:val="28"/>
          <w:szCs w:val="28"/>
        </w:rPr>
        <w:t xml:space="preserve"> ,</w:t>
      </w:r>
      <w:proofErr w:type="gramEnd"/>
      <w:r w:rsidRPr="00EC5841">
        <w:rPr>
          <w:color w:val="000000"/>
          <w:sz w:val="28"/>
          <w:szCs w:val="28"/>
        </w:rPr>
        <w:t xml:space="preserve"> которое от имени всех собственников помещений в многоквартирном доме уполномочено представлять их интересы по всем вопросам, связанным с установкой, эксплуатацией (содержанием), переносом и </w:t>
      </w:r>
      <w:proofErr w:type="spellStart"/>
      <w:r w:rsidRPr="00EC5841">
        <w:rPr>
          <w:color w:val="000000"/>
          <w:sz w:val="28"/>
          <w:szCs w:val="28"/>
        </w:rPr>
        <w:t>демонтажом</w:t>
      </w:r>
      <w:proofErr w:type="spellEnd"/>
      <w:r w:rsidRPr="00EC5841">
        <w:rPr>
          <w:color w:val="000000"/>
          <w:sz w:val="28"/>
          <w:szCs w:val="28"/>
        </w:rPr>
        <w:t xml:space="preserve"> ограждающих устройств, в том числе заниматься вопросами сбора и расходования денежных средств на установку и эксплуатацию (содержание) ограждающих устройств, а также подписывать соответствующие документы, заключать договора, а также обращаться за предоставлением средств из бюджета </w:t>
      </w:r>
      <w:proofErr w:type="gramStart"/>
      <w:r w:rsidRPr="00EC5841">
        <w:rPr>
          <w:color w:val="000000"/>
          <w:sz w:val="28"/>
          <w:szCs w:val="28"/>
        </w:rPr>
        <w:t>г</w:t>
      </w:r>
      <w:proofErr w:type="gramEnd"/>
      <w:r w:rsidRPr="00EC5841">
        <w:rPr>
          <w:color w:val="000000"/>
          <w:sz w:val="28"/>
          <w:szCs w:val="28"/>
        </w:rPr>
        <w:t>. Москвы на установку ограждающих устройств;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7. Об утверждении типа, размера, внешнего вида ограждающих устройств. (Приложение№3);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8. О проведении капитального ремонта общего имущества за счёт средств фонда капитального ремонта - кровли 5-ти этажных корпусов по адресу ул. Дмитрия Ульянова д.31, а именно: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      - подъезд №5 - капитальный ремонт кровли на 6-ом уровне над машинным отделением;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      - подъезд №3 – капитальный ремонт кровли на 6-ом уровне над чердачным помещением;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с общей стоимостью работ не более 4,00 млн. руб. и сроком выполнения работ не позднее 30.09.2023 г. Выбор подрядной организации, заключение договора подряда и приемку выполненных работ поручить Правлению ТСЖ «Пирамида».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9. О проведении капитального ремонта общего имущества  за счёт средств фонда капитального ремонта – ремонт гидроизоляции паркинга над периметром первого корпуса с общей стоимостью работ не более 2,4 млн</w:t>
      </w:r>
      <w:proofErr w:type="gramStart"/>
      <w:r w:rsidRPr="00EC5841">
        <w:rPr>
          <w:color w:val="000000"/>
          <w:sz w:val="28"/>
          <w:szCs w:val="28"/>
        </w:rPr>
        <w:t>.р</w:t>
      </w:r>
      <w:proofErr w:type="gramEnd"/>
      <w:r w:rsidRPr="00EC5841">
        <w:rPr>
          <w:color w:val="000000"/>
          <w:sz w:val="28"/>
          <w:szCs w:val="28"/>
        </w:rPr>
        <w:t>уб. и сроком выполнения работ не позднее 30.09.2023 г.  Выбор подрядной организации, заключение договора подряда и приемку выполненных работ поручить Правлению ТСЖ «Пирамида».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10. О проведении капитального ремонта общего имущества  за счёт средств фонда капитального ремонта – ремонт внутридомовых инженерных систем, в том числе  водоснабжения,  с общей стоимостью работ не более 3,5 млн</w:t>
      </w:r>
      <w:proofErr w:type="gramStart"/>
      <w:r w:rsidRPr="00EC5841">
        <w:rPr>
          <w:color w:val="000000"/>
          <w:sz w:val="28"/>
          <w:szCs w:val="28"/>
        </w:rPr>
        <w:t>.р</w:t>
      </w:r>
      <w:proofErr w:type="gramEnd"/>
      <w:r w:rsidRPr="00EC5841">
        <w:rPr>
          <w:color w:val="000000"/>
          <w:sz w:val="28"/>
          <w:szCs w:val="28"/>
        </w:rPr>
        <w:t xml:space="preserve">уб. и сроком выполнения работ не позднее 30.09.2023 г.  Выбор подрядной организации, заключение договора подряда и приемку выполненных работ поручить Правлению ТСЖ «Пирамида». 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11. Об определении способа оповещения о результатах собрания по вопросам настоящего общего собрания;</w:t>
      </w:r>
    </w:p>
    <w:p w:rsidR="00EC5841" w:rsidRPr="00EC5841" w:rsidRDefault="00EC5841" w:rsidP="00774EFB">
      <w:pPr>
        <w:pStyle w:val="a3"/>
        <w:spacing w:before="0" w:beforeAutospacing="0" w:after="0" w:afterAutospacing="0"/>
        <w:ind w:firstLine="404"/>
        <w:jc w:val="both"/>
        <w:rPr>
          <w:sz w:val="28"/>
          <w:szCs w:val="28"/>
        </w:rPr>
      </w:pPr>
      <w:r w:rsidRPr="00EC5841">
        <w:rPr>
          <w:color w:val="000000"/>
          <w:sz w:val="28"/>
          <w:szCs w:val="28"/>
        </w:rPr>
        <w:t>12. Об определении места хранения решений и протокола общего собрания.</w:t>
      </w:r>
    </w:p>
    <w:sectPr w:rsidR="00EC5841" w:rsidRPr="00EC5841" w:rsidSect="00EC5841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41"/>
    <w:rsid w:val="002A1ED8"/>
    <w:rsid w:val="00356CDC"/>
    <w:rsid w:val="00746B5B"/>
    <w:rsid w:val="00774EFB"/>
    <w:rsid w:val="00EC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929,bqiaagaaeyqcaaagiaiaaan2rqaabyrfaaaaaaaaaaaaaaaaaaaaaaaaaaaaaaaaaaaaaaaaaaaaaaaaaaaaaaaaaaaaaaaaaaaaaaaaaaaaaaaaaaaaaaaaaaaaaaaaaaaaaaaaaaaaaaaaaaaaaaaaaaaaaaaaaaaaaaaaaaaaaaaaaaaaaaaaaaaaaaaaaaaaaaaaaaaaaaaaaaaaaaaaaaaaaaaaaaaaaaa"/>
    <w:basedOn w:val="a"/>
    <w:rsid w:val="00EC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АНАТОЛЬЕВИЧ</dc:creator>
  <cp:lastModifiedBy>ЮРИЙ АНАТОЛЬЕВИЧ</cp:lastModifiedBy>
  <cp:revision>1</cp:revision>
  <dcterms:created xsi:type="dcterms:W3CDTF">2022-10-17T16:20:00Z</dcterms:created>
  <dcterms:modified xsi:type="dcterms:W3CDTF">2022-10-17T16:25:00Z</dcterms:modified>
</cp:coreProperties>
</file>